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9C" w:rsidRPr="00480320" w:rsidRDefault="00DA1078" w:rsidP="00686B34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Algebra I</w:t>
      </w:r>
    </w:p>
    <w:p w:rsidR="00686B34" w:rsidRPr="00480320" w:rsidRDefault="00686B34" w:rsidP="00686B34">
      <w:pPr>
        <w:pStyle w:val="NoSpacing"/>
        <w:jc w:val="center"/>
        <w:rPr>
          <w:b/>
          <w:sz w:val="20"/>
          <w:szCs w:val="20"/>
        </w:rPr>
      </w:pPr>
      <w:r w:rsidRPr="00480320">
        <w:rPr>
          <w:b/>
          <w:sz w:val="20"/>
          <w:szCs w:val="20"/>
        </w:rPr>
        <w:t>Academy for Technology and the Classics</w:t>
      </w:r>
    </w:p>
    <w:p w:rsidR="00686B34" w:rsidRPr="00480320" w:rsidRDefault="00686B34" w:rsidP="00686B34">
      <w:pPr>
        <w:pStyle w:val="NoSpacing"/>
        <w:jc w:val="center"/>
        <w:rPr>
          <w:b/>
          <w:sz w:val="20"/>
          <w:szCs w:val="20"/>
        </w:rPr>
      </w:pPr>
      <w:r w:rsidRPr="00480320">
        <w:rPr>
          <w:b/>
          <w:sz w:val="20"/>
          <w:szCs w:val="20"/>
        </w:rPr>
        <w:t>Mrs. Gardner</w:t>
      </w:r>
    </w:p>
    <w:p w:rsidR="00686B34" w:rsidRPr="00501790" w:rsidRDefault="00686B34">
      <w:pPr>
        <w:rPr>
          <w:sz w:val="20"/>
          <w:szCs w:val="20"/>
        </w:rPr>
      </w:pPr>
    </w:p>
    <w:p w:rsidR="00686B34" w:rsidRPr="00501790" w:rsidRDefault="002E3100">
      <w:pPr>
        <w:rPr>
          <w:b/>
          <w:sz w:val="20"/>
          <w:szCs w:val="20"/>
        </w:rPr>
      </w:pPr>
      <w:r w:rsidRPr="00501790">
        <w:rPr>
          <w:b/>
          <w:sz w:val="20"/>
          <w:szCs w:val="20"/>
        </w:rPr>
        <w:t>Course Overview:</w:t>
      </w:r>
    </w:p>
    <w:p w:rsidR="00B000EB" w:rsidRPr="00A429B0" w:rsidRDefault="002E3100" w:rsidP="00B000EB">
      <w:pPr>
        <w:rPr>
          <w:sz w:val="20"/>
          <w:szCs w:val="20"/>
        </w:rPr>
      </w:pPr>
      <w:r w:rsidRPr="00A429B0">
        <w:rPr>
          <w:sz w:val="20"/>
          <w:szCs w:val="20"/>
        </w:rPr>
        <w:t xml:space="preserve">Welcome to </w:t>
      </w:r>
      <w:r w:rsidR="00B000EB" w:rsidRPr="00A429B0">
        <w:rPr>
          <w:sz w:val="20"/>
          <w:szCs w:val="20"/>
        </w:rPr>
        <w:t xml:space="preserve">the fascinating world of Algebra I.  </w:t>
      </w:r>
      <w:r w:rsidR="00501790" w:rsidRPr="00A429B0">
        <w:rPr>
          <w:sz w:val="20"/>
          <w:szCs w:val="20"/>
        </w:rPr>
        <w:t xml:space="preserve">Math is the universal language, and speaking that language helps prepare you for life in this increasingly global society.  </w:t>
      </w:r>
      <w:r w:rsidR="00B000EB" w:rsidRPr="00A429B0">
        <w:rPr>
          <w:sz w:val="20"/>
          <w:szCs w:val="20"/>
        </w:rPr>
        <w:t xml:space="preserve">Mastering Algebra I is critical to your future progress in mathematics and is fundamental to understanding the sciences, computer technology, economics, business, etc.  Algebra problems make up a large portion of items on tests like the SAT and ACT, so even if you aren’t interested in a career in math or science, you still need to know your Algebra.  Additionally, math helps you become a more able critical-thinker and problem-solver which will help you throughout your life.  </w:t>
      </w:r>
    </w:p>
    <w:p w:rsidR="002E3100" w:rsidRPr="00A429B0" w:rsidRDefault="002E3100">
      <w:pPr>
        <w:rPr>
          <w:b/>
          <w:sz w:val="20"/>
          <w:szCs w:val="20"/>
        </w:rPr>
      </w:pPr>
      <w:r w:rsidRPr="00A429B0">
        <w:rPr>
          <w:b/>
          <w:sz w:val="20"/>
          <w:szCs w:val="20"/>
        </w:rPr>
        <w:t>Course Objectives</w:t>
      </w:r>
      <w:r w:rsidR="00565E59" w:rsidRPr="00A429B0">
        <w:rPr>
          <w:b/>
          <w:sz w:val="20"/>
          <w:szCs w:val="20"/>
        </w:rPr>
        <w:t>:</w:t>
      </w:r>
    </w:p>
    <w:p w:rsidR="00B000EB" w:rsidRPr="00A429B0" w:rsidRDefault="00B000EB">
      <w:pPr>
        <w:rPr>
          <w:rFonts w:eastAsia="Times New Roman" w:cs="Tahoma"/>
          <w:color w:val="000000"/>
          <w:sz w:val="18"/>
          <w:szCs w:val="18"/>
        </w:rPr>
      </w:pPr>
      <w:r w:rsidRPr="00A429B0">
        <w:rPr>
          <w:rFonts w:eastAsia="Times New Roman" w:cs="Tahoma"/>
          <w:color w:val="000000"/>
          <w:sz w:val="18"/>
          <w:szCs w:val="18"/>
        </w:rPr>
        <w:t>•    The student will learn to think critically and analytically.</w:t>
      </w:r>
      <w:r w:rsidRPr="00A429B0">
        <w:rPr>
          <w:rFonts w:eastAsia="Times New Roman" w:cs="Tahoma"/>
          <w:color w:val="000000"/>
          <w:sz w:val="18"/>
          <w:szCs w:val="18"/>
        </w:rPr>
        <w:br/>
        <w:t>•    The student will achieve mastery in use of algebraic techniques.</w:t>
      </w:r>
      <w:r w:rsidRPr="00A429B0">
        <w:rPr>
          <w:rFonts w:eastAsia="Times New Roman" w:cs="Tahoma"/>
          <w:color w:val="000000"/>
          <w:sz w:val="18"/>
          <w:szCs w:val="18"/>
        </w:rPr>
        <w:br/>
        <w:t>•    The student will learn how to apply mathematics to real world applications.</w:t>
      </w:r>
      <w:r w:rsidRPr="00A429B0">
        <w:rPr>
          <w:rFonts w:eastAsia="Times New Roman" w:cs="Tahoma"/>
          <w:color w:val="000000"/>
          <w:sz w:val="18"/>
          <w:szCs w:val="18"/>
        </w:rPr>
        <w:br/>
        <w:t>•    The student will gain a greater understanding of algebraic concepts needed for future mathematics work.</w:t>
      </w:r>
    </w:p>
    <w:p w:rsidR="00501790" w:rsidRPr="00A429B0" w:rsidRDefault="00B000EB">
      <w:pPr>
        <w:rPr>
          <w:rFonts w:eastAsia="Times New Roman" w:cs="Tahoma"/>
          <w:color w:val="000000"/>
          <w:sz w:val="18"/>
          <w:szCs w:val="18"/>
        </w:rPr>
      </w:pPr>
      <w:r w:rsidRPr="00A429B0">
        <w:rPr>
          <w:rFonts w:eastAsia="Times New Roman" w:cs="Tahoma"/>
          <w:b/>
          <w:color w:val="000000"/>
          <w:sz w:val="18"/>
          <w:szCs w:val="18"/>
        </w:rPr>
        <w:t>Topics of Study</w:t>
      </w:r>
      <w:r w:rsidRPr="00A429B0">
        <w:rPr>
          <w:rFonts w:eastAsia="Times New Roman" w:cs="Tahoma"/>
          <w:color w:val="000000"/>
          <w:sz w:val="18"/>
          <w:szCs w:val="18"/>
        </w:rPr>
        <w:t>: </w:t>
      </w:r>
    </w:p>
    <w:p w:rsidR="00501790" w:rsidRPr="00A429B0" w:rsidRDefault="00501790" w:rsidP="00501790">
      <w:pPr>
        <w:rPr>
          <w:rFonts w:eastAsia="Times New Roman" w:cs="Tahoma"/>
          <w:color w:val="000000"/>
          <w:sz w:val="18"/>
          <w:szCs w:val="18"/>
        </w:rPr>
      </w:pPr>
      <w:r w:rsidRPr="00A429B0">
        <w:rPr>
          <w:rFonts w:eastAsia="Times New Roman" w:cs="Tahoma"/>
          <w:color w:val="000000"/>
          <w:sz w:val="18"/>
          <w:szCs w:val="18"/>
        </w:rPr>
        <w:t xml:space="preserve">1) </w:t>
      </w:r>
      <w:r w:rsidR="007A3D6C" w:rsidRPr="00A429B0">
        <w:rPr>
          <w:rFonts w:eastAsia="Times New Roman" w:cs="Tahoma"/>
          <w:color w:val="000000"/>
          <w:sz w:val="18"/>
          <w:szCs w:val="18"/>
        </w:rPr>
        <w:t>Solving Equations and Inequalities, 2)</w:t>
      </w:r>
      <w:r w:rsidR="0033057E">
        <w:rPr>
          <w:rFonts w:eastAsia="Times New Roman" w:cs="Tahoma"/>
          <w:color w:val="000000"/>
          <w:sz w:val="18"/>
          <w:szCs w:val="18"/>
        </w:rPr>
        <w:t xml:space="preserve"> </w:t>
      </w:r>
      <w:r w:rsidR="007A3D6C" w:rsidRPr="00A429B0">
        <w:rPr>
          <w:rFonts w:eastAsia="Times New Roman" w:cs="Tahoma"/>
          <w:color w:val="000000"/>
          <w:sz w:val="18"/>
          <w:szCs w:val="18"/>
        </w:rPr>
        <w:t>Functions and Linear Functions, 3) Systems of Equations and Inequalities, 4)</w:t>
      </w:r>
      <w:r w:rsidR="00C03579">
        <w:rPr>
          <w:rFonts w:eastAsia="Times New Roman" w:cs="Tahoma"/>
          <w:color w:val="000000"/>
          <w:sz w:val="18"/>
          <w:szCs w:val="18"/>
        </w:rPr>
        <w:t xml:space="preserve"> </w:t>
      </w:r>
      <w:r w:rsidR="007A3D6C" w:rsidRPr="00A429B0">
        <w:rPr>
          <w:rFonts w:eastAsia="Times New Roman" w:cs="Tahoma"/>
          <w:color w:val="000000"/>
          <w:sz w:val="18"/>
          <w:szCs w:val="18"/>
        </w:rPr>
        <w:t>Exponents and Exponential Functions, 5) Polynomials and Factoring, 6) Quadratic Functions and Equations, 7) Radical Expressions and Equations, 8) Rational Expressions and Functions, and 9) Data Analysis and Probability</w:t>
      </w:r>
    </w:p>
    <w:p w:rsidR="00B000EB" w:rsidRPr="0033057E" w:rsidRDefault="00B000EB" w:rsidP="00501790">
      <w:pPr>
        <w:rPr>
          <w:rFonts w:eastAsia="Times New Roman" w:cs="Tahoma"/>
          <w:color w:val="000000"/>
          <w:sz w:val="18"/>
          <w:szCs w:val="18"/>
        </w:rPr>
      </w:pPr>
      <w:r w:rsidRPr="00A429B0">
        <w:rPr>
          <w:rFonts w:eastAsia="Times New Roman" w:cs="Tahoma"/>
          <w:b/>
          <w:color w:val="000000"/>
          <w:sz w:val="18"/>
          <w:szCs w:val="18"/>
        </w:rPr>
        <w:t>Required Materials</w:t>
      </w:r>
      <w:proofErr w:type="gramStart"/>
      <w:r w:rsidRPr="00A429B0">
        <w:rPr>
          <w:rFonts w:eastAsia="Times New Roman" w:cs="Tahoma"/>
          <w:b/>
          <w:color w:val="000000"/>
          <w:sz w:val="18"/>
          <w:szCs w:val="18"/>
        </w:rPr>
        <w:t>:</w:t>
      </w:r>
      <w:proofErr w:type="gramEnd"/>
      <w:r w:rsidRPr="00A429B0">
        <w:rPr>
          <w:rFonts w:eastAsia="Times New Roman" w:cs="Tahoma"/>
          <w:color w:val="000000"/>
          <w:sz w:val="18"/>
          <w:szCs w:val="18"/>
        </w:rPr>
        <w:br/>
        <w:t>•    Pencils and erasers</w:t>
      </w:r>
      <w:r w:rsidR="00C03579">
        <w:rPr>
          <w:rFonts w:eastAsia="Times New Roman" w:cs="Tahoma"/>
          <w:color w:val="000000"/>
          <w:sz w:val="18"/>
          <w:szCs w:val="18"/>
        </w:rPr>
        <w:t>; colored pencils</w:t>
      </w:r>
      <w:r w:rsidRPr="00A429B0">
        <w:rPr>
          <w:rFonts w:eastAsia="Times New Roman" w:cs="Tahoma"/>
          <w:color w:val="000000"/>
          <w:sz w:val="18"/>
          <w:szCs w:val="18"/>
        </w:rPr>
        <w:t xml:space="preserve"> </w:t>
      </w:r>
      <w:r w:rsidRPr="00A429B0">
        <w:rPr>
          <w:rFonts w:eastAsia="Times New Roman" w:cs="Tahoma"/>
          <w:color w:val="000000"/>
          <w:sz w:val="18"/>
          <w:szCs w:val="18"/>
        </w:rPr>
        <w:br/>
        <w:t>•    Lined notebook paper</w:t>
      </w:r>
      <w:r w:rsidR="00C03579">
        <w:rPr>
          <w:rFonts w:eastAsia="Times New Roman" w:cs="Tahoma"/>
          <w:color w:val="000000"/>
          <w:sz w:val="18"/>
          <w:szCs w:val="18"/>
        </w:rPr>
        <w:t xml:space="preserve"> and a notebook</w:t>
      </w:r>
      <w:r w:rsidRPr="00A429B0">
        <w:rPr>
          <w:rFonts w:eastAsia="Times New Roman" w:cs="Tahoma"/>
          <w:color w:val="000000"/>
          <w:sz w:val="18"/>
          <w:szCs w:val="18"/>
        </w:rPr>
        <w:br/>
        <w:t>•    Graph paper</w:t>
      </w:r>
      <w:r w:rsidR="00C03579">
        <w:rPr>
          <w:rFonts w:eastAsia="Times New Roman" w:cs="Tahoma"/>
          <w:color w:val="000000"/>
          <w:sz w:val="18"/>
          <w:szCs w:val="18"/>
        </w:rPr>
        <w:br/>
        <w:t>•    Calculator – any basic 4-function, scientific, or graphing calculator</w:t>
      </w:r>
    </w:p>
    <w:p w:rsidR="00501790" w:rsidRPr="00A429B0" w:rsidRDefault="002E3100" w:rsidP="00501790">
      <w:pPr>
        <w:rPr>
          <w:b/>
          <w:sz w:val="20"/>
          <w:szCs w:val="20"/>
        </w:rPr>
      </w:pPr>
      <w:r w:rsidRPr="00A429B0">
        <w:rPr>
          <w:b/>
          <w:sz w:val="20"/>
          <w:szCs w:val="20"/>
        </w:rPr>
        <w:t>Class Expectations</w:t>
      </w:r>
      <w:r w:rsidR="00297F35" w:rsidRPr="00A429B0">
        <w:rPr>
          <w:b/>
          <w:sz w:val="20"/>
          <w:szCs w:val="20"/>
        </w:rPr>
        <w:t>:</w:t>
      </w:r>
    </w:p>
    <w:p w:rsidR="00501790" w:rsidRPr="00A429B0" w:rsidRDefault="00297F35" w:rsidP="00501790">
      <w:pPr>
        <w:pStyle w:val="ListParagraph"/>
        <w:numPr>
          <w:ilvl w:val="0"/>
          <w:numId w:val="3"/>
        </w:numPr>
        <w:ind w:left="270"/>
        <w:rPr>
          <w:b/>
          <w:sz w:val="20"/>
          <w:szCs w:val="20"/>
        </w:rPr>
      </w:pPr>
      <w:r w:rsidRPr="00A429B0">
        <w:rPr>
          <w:sz w:val="20"/>
          <w:szCs w:val="20"/>
        </w:rPr>
        <w:t xml:space="preserve">Students are expected to come to class </w:t>
      </w:r>
      <w:r w:rsidR="00475DC0" w:rsidRPr="00A429B0">
        <w:rPr>
          <w:sz w:val="20"/>
          <w:szCs w:val="20"/>
        </w:rPr>
        <w:t xml:space="preserve">on time </w:t>
      </w:r>
      <w:r w:rsidRPr="00A429B0">
        <w:rPr>
          <w:sz w:val="20"/>
          <w:szCs w:val="20"/>
        </w:rPr>
        <w:t xml:space="preserve">every day, prepared to work, with all assignments completed.  This means having writing utensils, paper, </w:t>
      </w:r>
      <w:r w:rsidR="00DA1078" w:rsidRPr="00A429B0">
        <w:rPr>
          <w:sz w:val="20"/>
          <w:szCs w:val="20"/>
        </w:rPr>
        <w:t>calculator, completed homework</w:t>
      </w:r>
      <w:r w:rsidRPr="00A429B0">
        <w:rPr>
          <w:sz w:val="20"/>
          <w:szCs w:val="20"/>
        </w:rPr>
        <w:t xml:space="preserve">, and a positive attitude. </w:t>
      </w:r>
    </w:p>
    <w:p w:rsidR="00501790" w:rsidRPr="00A429B0" w:rsidRDefault="00297F35" w:rsidP="00501790">
      <w:pPr>
        <w:pStyle w:val="ListParagraph"/>
        <w:numPr>
          <w:ilvl w:val="0"/>
          <w:numId w:val="3"/>
        </w:numPr>
        <w:ind w:left="270"/>
        <w:rPr>
          <w:b/>
          <w:sz w:val="20"/>
          <w:szCs w:val="20"/>
        </w:rPr>
      </w:pPr>
      <w:r w:rsidRPr="00A429B0">
        <w:rPr>
          <w:sz w:val="20"/>
          <w:szCs w:val="20"/>
        </w:rPr>
        <w:t>Students will be required to keep a neatly organized note</w:t>
      </w:r>
      <w:r w:rsidR="000D51EB">
        <w:rPr>
          <w:sz w:val="20"/>
          <w:szCs w:val="20"/>
        </w:rPr>
        <w:t>book.  This notebook will be</w:t>
      </w:r>
      <w:r w:rsidRPr="00A429B0">
        <w:rPr>
          <w:sz w:val="20"/>
          <w:szCs w:val="20"/>
        </w:rPr>
        <w:t xml:space="preserve"> graded</w:t>
      </w:r>
      <w:r w:rsidR="000D51EB">
        <w:rPr>
          <w:sz w:val="20"/>
          <w:szCs w:val="20"/>
        </w:rPr>
        <w:t xml:space="preserve"> </w:t>
      </w:r>
      <w:r w:rsidR="000D51EB" w:rsidRPr="000D51EB">
        <w:rPr>
          <w:sz w:val="20"/>
          <w:szCs w:val="20"/>
          <w:u w:val="single"/>
        </w:rPr>
        <w:t>at least</w:t>
      </w:r>
      <w:r w:rsidR="000D51EB">
        <w:rPr>
          <w:sz w:val="20"/>
          <w:szCs w:val="20"/>
        </w:rPr>
        <w:t xml:space="preserve"> quarterly.  B</w:t>
      </w:r>
      <w:r w:rsidRPr="00A429B0">
        <w:rPr>
          <w:sz w:val="20"/>
          <w:szCs w:val="20"/>
        </w:rPr>
        <w:t xml:space="preserve">eing organized and taking responsibility for your own work is an important life skill. </w:t>
      </w:r>
      <w:r w:rsidR="000D51EB">
        <w:rPr>
          <w:sz w:val="20"/>
          <w:szCs w:val="20"/>
        </w:rPr>
        <w:t>Required notebook sections</w:t>
      </w:r>
      <w:r w:rsidRPr="00A429B0">
        <w:rPr>
          <w:sz w:val="20"/>
          <w:szCs w:val="20"/>
        </w:rPr>
        <w:t xml:space="preserve"> are as follows:  </w:t>
      </w:r>
      <w:r w:rsidR="00DA1078" w:rsidRPr="00A429B0">
        <w:rPr>
          <w:sz w:val="20"/>
          <w:szCs w:val="20"/>
        </w:rPr>
        <w:t xml:space="preserve">Notes, Homework, </w:t>
      </w:r>
      <w:proofErr w:type="gramStart"/>
      <w:r w:rsidR="00DA1078" w:rsidRPr="00A429B0">
        <w:rPr>
          <w:sz w:val="20"/>
          <w:szCs w:val="20"/>
        </w:rPr>
        <w:t>Tests</w:t>
      </w:r>
      <w:proofErr w:type="gramEnd"/>
      <w:r w:rsidR="00DA1078" w:rsidRPr="00A429B0">
        <w:rPr>
          <w:sz w:val="20"/>
          <w:szCs w:val="20"/>
        </w:rPr>
        <w:t xml:space="preserve">/Quizzes. </w:t>
      </w:r>
    </w:p>
    <w:p w:rsidR="00501790" w:rsidRPr="00A429B0" w:rsidRDefault="00297F35" w:rsidP="00501790">
      <w:pPr>
        <w:pStyle w:val="ListParagraph"/>
        <w:numPr>
          <w:ilvl w:val="0"/>
          <w:numId w:val="3"/>
        </w:numPr>
        <w:ind w:left="270"/>
        <w:rPr>
          <w:b/>
          <w:sz w:val="20"/>
          <w:szCs w:val="20"/>
        </w:rPr>
      </w:pPr>
      <w:r w:rsidRPr="00A429B0">
        <w:rPr>
          <w:sz w:val="20"/>
          <w:szCs w:val="20"/>
        </w:rPr>
        <w:t xml:space="preserve">Work must be your own.  You have so many valuable things to </w:t>
      </w:r>
      <w:r w:rsidR="00DA1078" w:rsidRPr="00A429B0">
        <w:rPr>
          <w:sz w:val="20"/>
          <w:szCs w:val="20"/>
        </w:rPr>
        <w:t>learn and say</w:t>
      </w:r>
      <w:r w:rsidRPr="00A429B0">
        <w:rPr>
          <w:sz w:val="20"/>
          <w:szCs w:val="20"/>
        </w:rPr>
        <w:t xml:space="preserve">.  Do not </w:t>
      </w:r>
      <w:r w:rsidR="00C03579">
        <w:rPr>
          <w:sz w:val="20"/>
          <w:szCs w:val="20"/>
        </w:rPr>
        <w:t>copy the work of others</w:t>
      </w:r>
      <w:r w:rsidRPr="00A429B0">
        <w:rPr>
          <w:sz w:val="20"/>
          <w:szCs w:val="20"/>
        </w:rPr>
        <w:t xml:space="preserve">.  This will not be tolerated. </w:t>
      </w:r>
    </w:p>
    <w:p w:rsidR="002E3100" w:rsidRPr="00A429B0" w:rsidRDefault="00297F35" w:rsidP="00501790">
      <w:pPr>
        <w:pStyle w:val="ListParagraph"/>
        <w:numPr>
          <w:ilvl w:val="0"/>
          <w:numId w:val="3"/>
        </w:numPr>
        <w:ind w:left="270"/>
        <w:rPr>
          <w:b/>
          <w:sz w:val="20"/>
          <w:szCs w:val="20"/>
        </w:rPr>
      </w:pPr>
      <w:r w:rsidRPr="00A429B0">
        <w:rPr>
          <w:sz w:val="20"/>
          <w:szCs w:val="20"/>
        </w:rPr>
        <w:t xml:space="preserve">Our one class behavior rule is to </w:t>
      </w:r>
      <w:r w:rsidRPr="00A429B0">
        <w:rPr>
          <w:b/>
          <w:sz w:val="20"/>
          <w:szCs w:val="20"/>
        </w:rPr>
        <w:t>be kind</w:t>
      </w:r>
      <w:r w:rsidRPr="00A429B0">
        <w:rPr>
          <w:sz w:val="20"/>
          <w:szCs w:val="20"/>
        </w:rPr>
        <w:t xml:space="preserve">.  </w:t>
      </w:r>
    </w:p>
    <w:p w:rsidR="002E3100" w:rsidRPr="00A429B0" w:rsidRDefault="002E3100">
      <w:pPr>
        <w:rPr>
          <w:b/>
          <w:sz w:val="20"/>
          <w:szCs w:val="20"/>
        </w:rPr>
      </w:pPr>
      <w:r w:rsidRPr="00A429B0">
        <w:rPr>
          <w:b/>
          <w:sz w:val="20"/>
          <w:szCs w:val="20"/>
        </w:rPr>
        <w:t>Homework Policy</w:t>
      </w:r>
      <w:r w:rsidR="00DA4AF4" w:rsidRPr="00A429B0">
        <w:rPr>
          <w:b/>
          <w:sz w:val="20"/>
          <w:szCs w:val="20"/>
        </w:rPr>
        <w:t>:</w:t>
      </w:r>
    </w:p>
    <w:p w:rsidR="00C37F6C" w:rsidRPr="00A429B0" w:rsidRDefault="00DA4AF4">
      <w:pPr>
        <w:rPr>
          <w:sz w:val="20"/>
          <w:szCs w:val="20"/>
        </w:rPr>
      </w:pPr>
      <w:r w:rsidRPr="00A429B0">
        <w:rPr>
          <w:sz w:val="20"/>
          <w:szCs w:val="20"/>
        </w:rPr>
        <w:t xml:space="preserve">We will follow ATC’s homework policy.  Homework is due when assigned.  </w:t>
      </w:r>
      <w:r w:rsidR="007A3D6C" w:rsidRPr="00A429B0">
        <w:rPr>
          <w:sz w:val="20"/>
          <w:szCs w:val="20"/>
        </w:rPr>
        <w:t>Math homework is due on Tuesdays and Thursdays</w:t>
      </w:r>
      <w:r w:rsidR="00475DC0" w:rsidRPr="00A429B0">
        <w:rPr>
          <w:sz w:val="20"/>
          <w:szCs w:val="20"/>
        </w:rPr>
        <w:t xml:space="preserve">.   </w:t>
      </w:r>
      <w:r w:rsidRPr="00A429B0">
        <w:rPr>
          <w:sz w:val="20"/>
          <w:szCs w:val="20"/>
        </w:rPr>
        <w:t xml:space="preserve">Late work </w:t>
      </w:r>
      <w:r w:rsidR="000D51EB">
        <w:rPr>
          <w:sz w:val="20"/>
          <w:szCs w:val="20"/>
        </w:rPr>
        <w:t>will be worth 6</w:t>
      </w:r>
      <w:r w:rsidR="007A3D6C" w:rsidRPr="00A429B0">
        <w:rPr>
          <w:sz w:val="20"/>
          <w:szCs w:val="20"/>
        </w:rPr>
        <w:t>0% of the grade earned.</w:t>
      </w:r>
      <w:r w:rsidR="00475DC0" w:rsidRPr="00A429B0">
        <w:rPr>
          <w:sz w:val="20"/>
          <w:szCs w:val="20"/>
        </w:rPr>
        <w:t xml:space="preserve"> </w:t>
      </w:r>
      <w:r w:rsidR="007A3D6C" w:rsidRPr="00A429B0">
        <w:rPr>
          <w:sz w:val="20"/>
          <w:szCs w:val="20"/>
        </w:rPr>
        <w:t>S</w:t>
      </w:r>
      <w:r w:rsidR="00480320" w:rsidRPr="00A429B0">
        <w:rPr>
          <w:sz w:val="20"/>
          <w:szCs w:val="20"/>
        </w:rPr>
        <w:t>tudents will have one opportunity to attend a</w:t>
      </w:r>
      <w:r w:rsidR="006D41A3" w:rsidRPr="00A429B0">
        <w:rPr>
          <w:sz w:val="20"/>
          <w:szCs w:val="20"/>
        </w:rPr>
        <w:t>n ER</w:t>
      </w:r>
      <w:r w:rsidR="00480320" w:rsidRPr="00A429B0">
        <w:rPr>
          <w:sz w:val="20"/>
          <w:szCs w:val="20"/>
        </w:rPr>
        <w:t xml:space="preserve"> tutorial and turn in the work by the Monday of the following week </w:t>
      </w:r>
      <w:r w:rsidR="000D51EB">
        <w:rPr>
          <w:sz w:val="20"/>
          <w:szCs w:val="20"/>
        </w:rPr>
        <w:t>late for the 6</w:t>
      </w:r>
      <w:r w:rsidR="007A3D6C" w:rsidRPr="00A429B0">
        <w:rPr>
          <w:sz w:val="20"/>
          <w:szCs w:val="20"/>
        </w:rPr>
        <w:t>0% of the grade earned</w:t>
      </w:r>
      <w:r w:rsidR="00480320" w:rsidRPr="00A429B0">
        <w:rPr>
          <w:sz w:val="20"/>
          <w:szCs w:val="20"/>
        </w:rPr>
        <w:t xml:space="preserve">.  Work not turned in after that receives a hard zero. </w:t>
      </w:r>
      <w:r w:rsidR="008A29BC" w:rsidRPr="00A429B0">
        <w:rPr>
          <w:sz w:val="20"/>
          <w:szCs w:val="20"/>
        </w:rPr>
        <w:t xml:space="preserve"> Students will have the same number of days absent to make-up work for each </w:t>
      </w:r>
      <w:r w:rsidR="008A29BC" w:rsidRPr="00A429B0">
        <w:rPr>
          <w:sz w:val="20"/>
          <w:szCs w:val="20"/>
          <w:u w:val="single"/>
        </w:rPr>
        <w:t>excused</w:t>
      </w:r>
      <w:r w:rsidR="008A29BC" w:rsidRPr="00A429B0">
        <w:rPr>
          <w:sz w:val="20"/>
          <w:szCs w:val="20"/>
        </w:rPr>
        <w:t xml:space="preserve"> absence (e.g. </w:t>
      </w:r>
      <w:proofErr w:type="gramStart"/>
      <w:r w:rsidR="008A29BC" w:rsidRPr="00A429B0">
        <w:rPr>
          <w:sz w:val="20"/>
          <w:szCs w:val="20"/>
        </w:rPr>
        <w:t>A</w:t>
      </w:r>
      <w:proofErr w:type="gramEnd"/>
      <w:r w:rsidR="008A29BC" w:rsidRPr="00A429B0">
        <w:rPr>
          <w:sz w:val="20"/>
          <w:szCs w:val="20"/>
        </w:rPr>
        <w:t xml:space="preserve"> student who is excused absent two days will have tw</w:t>
      </w:r>
      <w:r w:rsidR="00501790" w:rsidRPr="00A429B0">
        <w:rPr>
          <w:sz w:val="20"/>
          <w:szCs w:val="20"/>
        </w:rPr>
        <w:t xml:space="preserve">o days to make up work missed).  </w:t>
      </w:r>
      <w:r w:rsidR="007A3D6C" w:rsidRPr="00A429B0">
        <w:rPr>
          <w:sz w:val="20"/>
          <w:szCs w:val="20"/>
        </w:rPr>
        <w:t xml:space="preserve">Work missed due to </w:t>
      </w:r>
      <w:r w:rsidR="007A3D6C" w:rsidRPr="00A429B0">
        <w:rPr>
          <w:sz w:val="20"/>
          <w:szCs w:val="20"/>
          <w:u w:val="single"/>
        </w:rPr>
        <w:t>unexcused</w:t>
      </w:r>
      <w:r w:rsidR="007A3D6C" w:rsidRPr="00A429B0">
        <w:rPr>
          <w:sz w:val="20"/>
          <w:szCs w:val="20"/>
        </w:rPr>
        <w:t xml:space="preserve"> absence follows the late-work policy. </w:t>
      </w:r>
      <w:r w:rsidR="00C37F6C" w:rsidRPr="00A429B0">
        <w:rPr>
          <w:rFonts w:eastAsia="Times New Roman" w:cs="Tahoma"/>
          <w:color w:val="000000"/>
          <w:sz w:val="18"/>
          <w:szCs w:val="18"/>
        </w:rPr>
        <w:t xml:space="preserve">Homework is due at the beginning of class. Homework should be in pencil only.  Show all your work – every step!!  Don’t just copy down answers – you won’t receive credit for it.  Also, you need to copy the problem out of the book unless it is a word problem that is longer than 1 sentence.  Circle, box or highlight your answers.  </w:t>
      </w:r>
    </w:p>
    <w:p w:rsidR="002E3100" w:rsidRPr="00A429B0" w:rsidRDefault="002E3100">
      <w:pPr>
        <w:rPr>
          <w:b/>
          <w:sz w:val="20"/>
          <w:szCs w:val="20"/>
        </w:rPr>
      </w:pPr>
      <w:r w:rsidRPr="00A429B0">
        <w:rPr>
          <w:b/>
          <w:sz w:val="20"/>
          <w:szCs w:val="20"/>
        </w:rPr>
        <w:t>Grading</w:t>
      </w:r>
      <w:r w:rsidR="00DA4AF4" w:rsidRPr="00A429B0">
        <w:rPr>
          <w:b/>
          <w:sz w:val="20"/>
          <w:szCs w:val="20"/>
        </w:rPr>
        <w:t>:</w:t>
      </w:r>
    </w:p>
    <w:p w:rsidR="00686B34" w:rsidRPr="00A429B0" w:rsidRDefault="00DA4AF4">
      <w:pPr>
        <w:rPr>
          <w:sz w:val="20"/>
          <w:szCs w:val="20"/>
        </w:rPr>
      </w:pPr>
      <w:r w:rsidRPr="00A429B0">
        <w:rPr>
          <w:sz w:val="20"/>
          <w:szCs w:val="20"/>
        </w:rPr>
        <w:t xml:space="preserve">We will use a standard grading scale of 90%-100% = A; 80%-89% = B; 70% - 79% = C; 60% - 69% = D; and 59% and lower = F. There is no grade weighting. </w:t>
      </w:r>
    </w:p>
    <w:sectPr w:rsidR="00686B34" w:rsidRPr="00A429B0" w:rsidSect="00480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930"/>
    <w:multiLevelType w:val="hybridMultilevel"/>
    <w:tmpl w:val="4604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2499"/>
    <w:multiLevelType w:val="hybridMultilevel"/>
    <w:tmpl w:val="83C2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2416"/>
    <w:multiLevelType w:val="hybridMultilevel"/>
    <w:tmpl w:val="4AEA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70755"/>
    <w:multiLevelType w:val="hybridMultilevel"/>
    <w:tmpl w:val="274C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B47A6"/>
    <w:multiLevelType w:val="hybridMultilevel"/>
    <w:tmpl w:val="5A12FC60"/>
    <w:lvl w:ilvl="0" w:tplc="9A28805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34"/>
    <w:rsid w:val="000D51EB"/>
    <w:rsid w:val="001F6922"/>
    <w:rsid w:val="00254A1A"/>
    <w:rsid w:val="00297F35"/>
    <w:rsid w:val="002E3100"/>
    <w:rsid w:val="003048C7"/>
    <w:rsid w:val="0033057E"/>
    <w:rsid w:val="004752B8"/>
    <w:rsid w:val="00475DC0"/>
    <w:rsid w:val="00480320"/>
    <w:rsid w:val="004D527C"/>
    <w:rsid w:val="00501790"/>
    <w:rsid w:val="00565E59"/>
    <w:rsid w:val="00686B34"/>
    <w:rsid w:val="006D41A3"/>
    <w:rsid w:val="007A3D6C"/>
    <w:rsid w:val="0082237A"/>
    <w:rsid w:val="008A29BC"/>
    <w:rsid w:val="00A429B0"/>
    <w:rsid w:val="00B000EB"/>
    <w:rsid w:val="00BD5459"/>
    <w:rsid w:val="00C03579"/>
    <w:rsid w:val="00C37F6C"/>
    <w:rsid w:val="00C7209C"/>
    <w:rsid w:val="00D05146"/>
    <w:rsid w:val="00DA1078"/>
    <w:rsid w:val="00DA4AF4"/>
    <w:rsid w:val="00DB4C3E"/>
    <w:rsid w:val="00DD48D4"/>
    <w:rsid w:val="00F71173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B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B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5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8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33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Gardner</dc:creator>
  <cp:lastModifiedBy>Atsuko Fukue</cp:lastModifiedBy>
  <cp:revision>2</cp:revision>
  <cp:lastPrinted>2015-08-12T12:45:00Z</cp:lastPrinted>
  <dcterms:created xsi:type="dcterms:W3CDTF">2017-01-09T16:49:00Z</dcterms:created>
  <dcterms:modified xsi:type="dcterms:W3CDTF">2017-01-09T16:49:00Z</dcterms:modified>
</cp:coreProperties>
</file>